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76"/>
        <w:gridCol w:w="1870"/>
        <w:gridCol w:w="1868"/>
        <w:gridCol w:w="1862"/>
        <w:gridCol w:w="1989"/>
        <w:gridCol w:w="1859"/>
        <w:gridCol w:w="1852"/>
      </w:tblGrid>
      <w:tr w:rsidR="008F5DB3" w:rsidTr="00C70446">
        <w:tc>
          <w:tcPr>
            <w:tcW w:w="9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8F5DB3" w:rsidRPr="008F5DB3" w:rsidRDefault="008F5DB3" w:rsidP="008F5DB3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F5DB3">
              <w:rPr>
                <w:sz w:val="20"/>
                <w:szCs w:val="20"/>
              </w:rPr>
              <w:t xml:space="preserve">Does the student present an appropriate and cogent analysis of knowledge questions in discussing the title? 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8F5DB3" w:rsidRDefault="008F5DB3" w:rsidP="008F5DB3">
            <w:pPr>
              <w:jc w:val="center"/>
            </w:pPr>
            <w:r>
              <w:t>YES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8F5DB3" w:rsidRDefault="008F5DB3" w:rsidP="008F5DB3">
            <w:pPr>
              <w:jc w:val="center"/>
            </w:pPr>
            <w:r>
              <w:t>NO</w:t>
            </w:r>
          </w:p>
        </w:tc>
      </w:tr>
      <w:tr w:rsidR="00C70446" w:rsidTr="00C70446">
        <w:tc>
          <w:tcPr>
            <w:tcW w:w="13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</w:tcPr>
          <w:p w:rsidR="00C70446" w:rsidRDefault="00C70446" w:rsidP="00C7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Knowledge questions </w:t>
            </w:r>
            <w:r w:rsidR="00687725">
              <w:rPr>
                <w:sz w:val="20"/>
                <w:szCs w:val="20"/>
              </w:rPr>
              <w:t>DEVELOPED AND EXPLORED in this</w:t>
            </w:r>
            <w:r>
              <w:rPr>
                <w:sz w:val="20"/>
                <w:szCs w:val="20"/>
              </w:rPr>
              <w:t xml:space="preserve"> </w:t>
            </w:r>
            <w:r w:rsidR="00687725">
              <w:rPr>
                <w:sz w:val="20"/>
                <w:szCs w:val="20"/>
              </w:rPr>
              <w:t>essay are</w:t>
            </w:r>
            <w:r>
              <w:rPr>
                <w:sz w:val="20"/>
                <w:szCs w:val="20"/>
              </w:rPr>
              <w:t>…</w:t>
            </w:r>
          </w:p>
          <w:p w:rsidR="00C70446" w:rsidRDefault="00C70446" w:rsidP="00C70446"/>
        </w:tc>
      </w:tr>
      <w:tr w:rsidR="00C70446" w:rsidTr="00C70446">
        <w:tc>
          <w:tcPr>
            <w:tcW w:w="13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</w:tcPr>
          <w:p w:rsidR="00C70446" w:rsidRDefault="00C70446" w:rsidP="00C7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Real World Scenario addressed in this </w:t>
            </w:r>
            <w:r w:rsidR="00687725">
              <w:rPr>
                <w:sz w:val="20"/>
                <w:szCs w:val="20"/>
              </w:rPr>
              <w:t xml:space="preserve">Essay </w:t>
            </w:r>
            <w:r>
              <w:rPr>
                <w:sz w:val="20"/>
                <w:szCs w:val="20"/>
              </w:rPr>
              <w:t>is…</w:t>
            </w:r>
          </w:p>
          <w:p w:rsidR="00C70446" w:rsidRDefault="00C70446" w:rsidP="00C70446"/>
        </w:tc>
      </w:tr>
      <w:tr w:rsidR="00C70446" w:rsidTr="00C70446">
        <w:tc>
          <w:tcPr>
            <w:tcW w:w="13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</w:tcPr>
          <w:p w:rsidR="00C70446" w:rsidRDefault="00C70446" w:rsidP="00C7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Ways of Knowing EXAMINED in this </w:t>
            </w:r>
            <w:r w:rsidR="00687725">
              <w:rPr>
                <w:sz w:val="20"/>
                <w:szCs w:val="20"/>
              </w:rPr>
              <w:t>essay</w:t>
            </w:r>
            <w:r>
              <w:rPr>
                <w:sz w:val="20"/>
                <w:szCs w:val="20"/>
              </w:rPr>
              <w:t xml:space="preserve"> are…</w:t>
            </w:r>
          </w:p>
          <w:p w:rsidR="00C70446" w:rsidRDefault="00C70446" w:rsidP="00C70446"/>
        </w:tc>
      </w:tr>
      <w:tr w:rsidR="00C70446" w:rsidTr="00C70446">
        <w:tc>
          <w:tcPr>
            <w:tcW w:w="13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</w:tcPr>
          <w:p w:rsidR="00C70446" w:rsidRDefault="00C70446" w:rsidP="00C704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Areas of Knowledge EXAMINED in this </w:t>
            </w:r>
            <w:r w:rsidR="00687725">
              <w:rPr>
                <w:sz w:val="20"/>
                <w:szCs w:val="20"/>
              </w:rPr>
              <w:t>essay</w:t>
            </w:r>
            <w:r>
              <w:rPr>
                <w:sz w:val="20"/>
                <w:szCs w:val="20"/>
              </w:rPr>
              <w:t xml:space="preserve"> are…</w:t>
            </w:r>
          </w:p>
          <w:p w:rsidR="00C70446" w:rsidRDefault="00C70446" w:rsidP="00C70446"/>
        </w:tc>
      </w:tr>
      <w:tr w:rsidR="008F5DB3" w:rsidTr="008F5DB3">
        <w:tc>
          <w:tcPr>
            <w:tcW w:w="1882" w:type="dxa"/>
            <w:tcBorders>
              <w:top w:val="single" w:sz="6" w:space="0" w:color="auto"/>
              <w:bottom w:val="single" w:sz="4" w:space="0" w:color="auto"/>
            </w:tcBorders>
            <w:shd w:val="clear" w:color="auto" w:fill="CCCCCC"/>
          </w:tcPr>
          <w:p w:rsidR="008F5DB3" w:rsidRDefault="008F5DB3" w:rsidP="008F5DB3">
            <w:pPr>
              <w:jc w:val="center"/>
            </w:pPr>
            <w:r>
              <w:t>Aspect</w:t>
            </w:r>
          </w:p>
        </w:tc>
        <w:tc>
          <w:tcPr>
            <w:tcW w:w="1882" w:type="dxa"/>
            <w:tcBorders>
              <w:top w:val="single" w:sz="6" w:space="0" w:color="auto"/>
            </w:tcBorders>
            <w:shd w:val="clear" w:color="auto" w:fill="CCCCCC"/>
          </w:tcPr>
          <w:p w:rsidR="008F5DB3" w:rsidRPr="008F5DB3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Level 5 Excellent 9–10</w:t>
            </w:r>
          </w:p>
        </w:tc>
        <w:tc>
          <w:tcPr>
            <w:tcW w:w="1882" w:type="dxa"/>
            <w:tcBorders>
              <w:top w:val="single" w:sz="6" w:space="0" w:color="auto"/>
            </w:tcBorders>
            <w:shd w:val="clear" w:color="auto" w:fill="CCCCCC"/>
          </w:tcPr>
          <w:p w:rsidR="008F5DB3" w:rsidRPr="008F5DB3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Level 4        Very Good 7–8</w:t>
            </w:r>
          </w:p>
        </w:tc>
        <w:tc>
          <w:tcPr>
            <w:tcW w:w="1882" w:type="dxa"/>
            <w:tcBorders>
              <w:top w:val="single" w:sz="6" w:space="0" w:color="auto"/>
            </w:tcBorders>
            <w:shd w:val="clear" w:color="auto" w:fill="CCCCCC"/>
          </w:tcPr>
          <w:p w:rsidR="008F5DB3" w:rsidRPr="008F5DB3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Level 3 Satisfactory 5–6</w:t>
            </w:r>
          </w:p>
        </w:tc>
        <w:tc>
          <w:tcPr>
            <w:tcW w:w="1882" w:type="dxa"/>
            <w:tcBorders>
              <w:top w:val="single" w:sz="6" w:space="0" w:color="auto"/>
            </w:tcBorders>
            <w:shd w:val="clear" w:color="auto" w:fill="CCCCCC"/>
          </w:tcPr>
          <w:p w:rsidR="008F5DB3" w:rsidRPr="008F5DB3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Level 2       Basic 3–4</w:t>
            </w:r>
          </w:p>
        </w:tc>
        <w:tc>
          <w:tcPr>
            <w:tcW w:w="1883" w:type="dxa"/>
            <w:tcBorders>
              <w:top w:val="single" w:sz="6" w:space="0" w:color="auto"/>
            </w:tcBorders>
            <w:shd w:val="clear" w:color="auto" w:fill="CCCCCC"/>
          </w:tcPr>
          <w:p w:rsidR="008F5DB3" w:rsidRPr="008F5DB3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Level 1 Elementary 1–2</w:t>
            </w:r>
          </w:p>
        </w:tc>
        <w:tc>
          <w:tcPr>
            <w:tcW w:w="1883" w:type="dxa"/>
            <w:tcBorders>
              <w:top w:val="single" w:sz="6" w:space="0" w:color="auto"/>
            </w:tcBorders>
            <w:shd w:val="clear" w:color="auto" w:fill="CCCCCC"/>
          </w:tcPr>
          <w:p w:rsidR="008F5DB3" w:rsidRPr="008F5DB3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Irrelevant 0</w:t>
            </w:r>
          </w:p>
        </w:tc>
      </w:tr>
      <w:tr w:rsidR="008F5DB3" w:rsidTr="008F5DB3">
        <w:tc>
          <w:tcPr>
            <w:tcW w:w="1882" w:type="dxa"/>
            <w:shd w:val="clear" w:color="auto" w:fill="CCCCCC"/>
          </w:tcPr>
          <w:p w:rsidR="008F5DB3" w:rsidRDefault="008F5DB3">
            <w:r>
              <w:t>Understanding Knowledge Questions</w:t>
            </w:r>
          </w:p>
        </w:tc>
        <w:tc>
          <w:tcPr>
            <w:tcW w:w="1882" w:type="dxa"/>
          </w:tcPr>
          <w:p w:rsidR="008F5DB3" w:rsidRPr="00C70446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70446">
              <w:rPr>
                <w:rFonts w:ascii="Times" w:hAnsi="Times" w:cs="Times"/>
                <w:sz w:val="20"/>
                <w:szCs w:val="20"/>
              </w:rPr>
              <w:t xml:space="preserve">There is a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sustained focus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on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knowledge questions </w:t>
            </w:r>
            <w:r w:rsidRPr="00C70446">
              <w:rPr>
                <w:rFonts w:ascii="Times" w:hAnsi="Times" w:cs="Times"/>
                <w:sz w:val="20"/>
                <w:szCs w:val="20"/>
              </w:rPr>
              <w:t>connected to the prescribed title and are well chosen—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developed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with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>investigation 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of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different perspectives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and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linked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effectively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to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areas of knowledge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and/or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>ways of knowing</w:t>
            </w:r>
            <w:r w:rsidRPr="00C70446">
              <w:rPr>
                <w:rFonts w:ascii="Times" w:hAnsi="Times" w:cs="Times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8F5DB3" w:rsidRPr="00C70446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70446">
              <w:rPr>
                <w:rFonts w:ascii="Times" w:hAnsi="Times" w:cs="Times"/>
                <w:sz w:val="20"/>
                <w:szCs w:val="20"/>
              </w:rPr>
              <w:t xml:space="preserve">There is a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>focus  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on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knowledge questions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connected </w:t>
            </w:r>
            <w:r w:rsidRPr="00C70446">
              <w:rPr>
                <w:rFonts w:ascii="Times" w:hAnsi="Times" w:cs="Times"/>
                <w:sz w:val="20"/>
                <w:szCs w:val="20"/>
              </w:rPr>
              <w:t>to the prescribed title—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developed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with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acknowledgment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of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different perspectives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and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linked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to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areas of knowledge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and/or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>ways of knowing</w:t>
            </w:r>
            <w:r w:rsidRPr="00C70446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8F5DB3" w:rsidRPr="00C70446" w:rsidRDefault="008F5DB3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8F5DB3" w:rsidRPr="00C70446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70446">
              <w:rPr>
                <w:rFonts w:ascii="Times" w:hAnsi="Times" w:cs="Times"/>
                <w:sz w:val="20"/>
                <w:szCs w:val="20"/>
              </w:rPr>
              <w:t xml:space="preserve">There is a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focus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on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some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knowledge questions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connected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to the prescribed title—with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some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development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and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linking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to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areas of knowledge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and/or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>ways of knowing</w:t>
            </w:r>
            <w:r w:rsidRPr="00C70446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8F5DB3" w:rsidRPr="00C70446" w:rsidRDefault="008F5DB3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8F5DB3" w:rsidRPr="00C70446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Some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knowledge questions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that are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connected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to the prescribed title are considered, but the essay is largely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>descriptive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, with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superficial or limited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links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to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areas of knowledge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and/or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>ways of knowing</w:t>
            </w:r>
            <w:r w:rsidRPr="00C70446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8F5DB3" w:rsidRPr="00C70446" w:rsidRDefault="008F5D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F5DB3" w:rsidRPr="00C70446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70446">
              <w:rPr>
                <w:rFonts w:ascii="Times" w:hAnsi="Times" w:cs="Times"/>
                <w:sz w:val="20"/>
                <w:szCs w:val="20"/>
              </w:rPr>
              <w:t xml:space="preserve">The essay has only very limited relevance to the prescribed title—relevant points are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>descriptive</w:t>
            </w:r>
            <w:r w:rsidRPr="00C70446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8F5DB3" w:rsidRPr="00C70446" w:rsidRDefault="008F5D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F5DB3" w:rsidRPr="00C70446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70446">
              <w:rPr>
                <w:rFonts w:ascii="Times" w:hAnsi="Times" w:cs="Times"/>
                <w:sz w:val="20"/>
                <w:szCs w:val="20"/>
              </w:rPr>
              <w:t>The essay does not reach a standard described by levels 1–5 or is not a response to one of the prescribed titles on the list for the current session.</w:t>
            </w:r>
          </w:p>
          <w:p w:rsidR="008F5DB3" w:rsidRPr="00C70446" w:rsidRDefault="008F5DB3">
            <w:pPr>
              <w:rPr>
                <w:sz w:val="20"/>
                <w:szCs w:val="20"/>
              </w:rPr>
            </w:pPr>
          </w:p>
        </w:tc>
      </w:tr>
      <w:tr w:rsidR="008F5DB3" w:rsidTr="008F5DB3">
        <w:tc>
          <w:tcPr>
            <w:tcW w:w="1882" w:type="dxa"/>
            <w:tcBorders>
              <w:bottom w:val="single" w:sz="4" w:space="0" w:color="auto"/>
            </w:tcBorders>
          </w:tcPr>
          <w:p w:rsidR="008F5DB3" w:rsidRDefault="008F5DB3" w:rsidP="008F5DB3">
            <w:pPr>
              <w:jc w:val="right"/>
            </w:pPr>
            <w:r>
              <w:t>Notes &amp;</w:t>
            </w:r>
          </w:p>
          <w:p w:rsidR="008F5DB3" w:rsidRDefault="008F5DB3" w:rsidP="008F5DB3">
            <w:pPr>
              <w:jc w:val="right"/>
            </w:pPr>
            <w:r>
              <w:t>Evidence</w:t>
            </w:r>
          </w:p>
        </w:tc>
        <w:tc>
          <w:tcPr>
            <w:tcW w:w="11294" w:type="dxa"/>
            <w:gridSpan w:val="6"/>
          </w:tcPr>
          <w:p w:rsidR="009A716F" w:rsidRDefault="009A716F"/>
          <w:p w:rsidR="009A716F" w:rsidRDefault="009A716F"/>
          <w:p w:rsidR="00C70446" w:rsidRDefault="00C70446"/>
          <w:p w:rsidR="00C70446" w:rsidRDefault="00C70446"/>
          <w:p w:rsidR="00C70446" w:rsidRDefault="00C70446"/>
          <w:p w:rsidR="00C70446" w:rsidRDefault="00C70446"/>
          <w:p w:rsidR="00C70446" w:rsidRDefault="00C70446"/>
          <w:p w:rsidR="00C70446" w:rsidRDefault="00C70446"/>
          <w:p w:rsidR="00C70446" w:rsidRDefault="00C70446"/>
          <w:p w:rsidR="009A716F" w:rsidRDefault="009A716F"/>
        </w:tc>
      </w:tr>
      <w:tr w:rsidR="008F5DB3" w:rsidTr="008F5DB3">
        <w:tc>
          <w:tcPr>
            <w:tcW w:w="1882" w:type="dxa"/>
            <w:shd w:val="clear" w:color="auto" w:fill="CCCCCC"/>
          </w:tcPr>
          <w:p w:rsidR="008F5DB3" w:rsidRDefault="008F5DB3">
            <w:r>
              <w:lastRenderedPageBreak/>
              <w:t>Quality of Analysis of Knowledge Questions</w:t>
            </w:r>
          </w:p>
        </w:tc>
        <w:tc>
          <w:tcPr>
            <w:tcW w:w="1882" w:type="dxa"/>
          </w:tcPr>
          <w:p w:rsidR="008F5DB3" w:rsidRPr="00C70446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Arguments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are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>clear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, supported by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real-life examples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and are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>effectively evaluated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;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counterclaims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are extensively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>explored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;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implications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are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>drawn.</w:t>
            </w:r>
          </w:p>
          <w:p w:rsidR="008F5DB3" w:rsidRPr="00C70446" w:rsidRDefault="008F5DB3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8F5DB3" w:rsidRPr="00C70446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70446">
              <w:rPr>
                <w:rFonts w:ascii="Times" w:hAnsi="Times" w:cs="Times"/>
                <w:sz w:val="20"/>
                <w:szCs w:val="20"/>
              </w:rPr>
              <w:t xml:space="preserve">Arguments are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>clear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, supported by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real- life examples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and are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>evaluated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; some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counterclaims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are identified and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>explored</w:t>
            </w:r>
            <w:r w:rsidRPr="00C70446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8F5DB3" w:rsidRPr="00C70446" w:rsidRDefault="008F5DB3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8F5DB3" w:rsidRPr="00C70446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Some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arguments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are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clear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and supported by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>examples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; some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counterclaims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are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>identified.</w:t>
            </w:r>
          </w:p>
          <w:p w:rsidR="008F5DB3" w:rsidRPr="00C70446" w:rsidRDefault="008F5DB3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8F5DB3" w:rsidRPr="00C70446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70446">
              <w:rPr>
                <w:rFonts w:ascii="Times" w:hAnsi="Times" w:cs="Times"/>
                <w:sz w:val="20"/>
                <w:szCs w:val="20"/>
              </w:rPr>
              <w:t xml:space="preserve">Arguments are offered but are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unclear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and/ or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not supported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by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 xml:space="preserve">effective </w:t>
            </w: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>examples</w:t>
            </w:r>
            <w:r w:rsidRPr="00C70446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8F5DB3" w:rsidRPr="00C70446" w:rsidRDefault="008F5D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F5DB3" w:rsidRPr="00C70446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70446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Assertions </w:t>
            </w:r>
            <w:r w:rsidRPr="00C70446">
              <w:rPr>
                <w:rFonts w:ascii="Times" w:hAnsi="Times" w:cs="Times"/>
                <w:sz w:val="20"/>
                <w:szCs w:val="20"/>
              </w:rPr>
              <w:t xml:space="preserve">are offered but are </w:t>
            </w:r>
            <w:r w:rsidRPr="00C70446">
              <w:rPr>
                <w:rFonts w:ascii="Times" w:hAnsi="Times" w:cs="Times"/>
                <w:i/>
                <w:iCs/>
                <w:sz w:val="20"/>
                <w:szCs w:val="20"/>
              </w:rPr>
              <w:t>not supported</w:t>
            </w:r>
            <w:r w:rsidRPr="00C70446"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8F5DB3" w:rsidRPr="00C70446" w:rsidRDefault="008F5DB3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8F5DB3" w:rsidRPr="00C70446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C70446">
              <w:rPr>
                <w:rFonts w:ascii="Times" w:hAnsi="Times" w:cs="Times"/>
                <w:sz w:val="20"/>
                <w:szCs w:val="20"/>
              </w:rPr>
              <w:t>The essay does not reach a standard described by levels 1–5 or is not a response to one of the prescribed titles on the list for the current session.</w:t>
            </w:r>
          </w:p>
          <w:p w:rsidR="008F5DB3" w:rsidRPr="00C70446" w:rsidRDefault="008F5DB3">
            <w:pPr>
              <w:rPr>
                <w:sz w:val="20"/>
                <w:szCs w:val="20"/>
              </w:rPr>
            </w:pPr>
          </w:p>
        </w:tc>
      </w:tr>
      <w:tr w:rsidR="008F5DB3" w:rsidTr="008F5DB3">
        <w:tc>
          <w:tcPr>
            <w:tcW w:w="1882" w:type="dxa"/>
            <w:tcBorders>
              <w:bottom w:val="single" w:sz="4" w:space="0" w:color="auto"/>
            </w:tcBorders>
          </w:tcPr>
          <w:p w:rsidR="008F5DB3" w:rsidRDefault="008F5DB3" w:rsidP="008F5DB3">
            <w:pPr>
              <w:jc w:val="right"/>
            </w:pPr>
            <w:r>
              <w:t>Notes &amp;</w:t>
            </w:r>
          </w:p>
          <w:p w:rsidR="008F5DB3" w:rsidRDefault="008F5DB3" w:rsidP="008F5DB3">
            <w:pPr>
              <w:jc w:val="right"/>
            </w:pPr>
            <w:r>
              <w:t>Evidence</w:t>
            </w:r>
          </w:p>
        </w:tc>
        <w:tc>
          <w:tcPr>
            <w:tcW w:w="11294" w:type="dxa"/>
            <w:gridSpan w:val="6"/>
            <w:tcBorders>
              <w:bottom w:val="single" w:sz="4" w:space="0" w:color="auto"/>
            </w:tcBorders>
          </w:tcPr>
          <w:p w:rsidR="008F5DB3" w:rsidRDefault="008F5DB3"/>
          <w:p w:rsidR="009A716F" w:rsidRDefault="009A716F"/>
          <w:p w:rsidR="009A716F" w:rsidRDefault="009A716F"/>
          <w:p w:rsidR="009A716F" w:rsidRDefault="009A716F"/>
          <w:p w:rsidR="009A716F" w:rsidRDefault="009A716F"/>
          <w:p w:rsidR="009A716F" w:rsidRDefault="009A716F"/>
          <w:p w:rsidR="009A716F" w:rsidRDefault="009A716F"/>
          <w:p w:rsidR="009A716F" w:rsidRDefault="009A716F"/>
          <w:p w:rsidR="009A716F" w:rsidRDefault="009A716F"/>
        </w:tc>
      </w:tr>
      <w:tr w:rsidR="008F5DB3" w:rsidTr="008F5DB3">
        <w:tc>
          <w:tcPr>
            <w:tcW w:w="13176" w:type="dxa"/>
            <w:gridSpan w:val="7"/>
            <w:shd w:val="clear" w:color="auto" w:fill="99CC00"/>
          </w:tcPr>
          <w:p w:rsidR="008F5DB3" w:rsidRDefault="008F5DB3">
            <w:r>
              <w:t>Some Possible Characteristics of the work</w:t>
            </w:r>
          </w:p>
        </w:tc>
      </w:tr>
      <w:tr w:rsidR="008F5DB3" w:rsidTr="008F5DB3">
        <w:tc>
          <w:tcPr>
            <w:tcW w:w="1882" w:type="dxa"/>
          </w:tcPr>
          <w:p w:rsidR="008F5DB3" w:rsidRDefault="008F5DB3"/>
        </w:tc>
        <w:tc>
          <w:tcPr>
            <w:tcW w:w="1882" w:type="dxa"/>
          </w:tcPr>
          <w:p w:rsidR="008F5DB3" w:rsidRDefault="008F5DB3" w:rsidP="008F5DB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Cogent Accomplished Discerning Individual Lucid Insightful Compelling</w:t>
            </w:r>
          </w:p>
          <w:p w:rsidR="008F5DB3" w:rsidRDefault="008F5DB3"/>
        </w:tc>
        <w:tc>
          <w:tcPr>
            <w:tcW w:w="1882" w:type="dxa"/>
          </w:tcPr>
          <w:p w:rsidR="008F5DB3" w:rsidRPr="009A716F" w:rsidRDefault="009A716F" w:rsidP="009A71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Pertinent Relevant Thoughtful Analytical Organized Credible Coherent</w:t>
            </w:r>
          </w:p>
        </w:tc>
        <w:tc>
          <w:tcPr>
            <w:tcW w:w="1882" w:type="dxa"/>
          </w:tcPr>
          <w:p w:rsidR="009A716F" w:rsidRDefault="009A716F" w:rsidP="009A71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Typical Acceptable Mainstream Adequate Competent</w:t>
            </w:r>
          </w:p>
          <w:p w:rsidR="008F5DB3" w:rsidRDefault="008F5DB3"/>
        </w:tc>
        <w:tc>
          <w:tcPr>
            <w:tcW w:w="1882" w:type="dxa"/>
          </w:tcPr>
          <w:p w:rsidR="009A716F" w:rsidRDefault="009A716F" w:rsidP="009A71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Underdeveloped Basic Superficial Derivative Rudimentary Limited</w:t>
            </w:r>
          </w:p>
          <w:p w:rsidR="008F5DB3" w:rsidRDefault="008F5DB3"/>
        </w:tc>
        <w:tc>
          <w:tcPr>
            <w:tcW w:w="1883" w:type="dxa"/>
          </w:tcPr>
          <w:p w:rsidR="009A716F" w:rsidRDefault="009A716F" w:rsidP="009A71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Ineffective Descriptive Incoherent Formless</w:t>
            </w:r>
          </w:p>
          <w:p w:rsidR="008F5DB3" w:rsidRDefault="008F5DB3"/>
        </w:tc>
        <w:tc>
          <w:tcPr>
            <w:tcW w:w="1883" w:type="dxa"/>
          </w:tcPr>
          <w:p w:rsidR="008F5DB3" w:rsidRDefault="008F5DB3"/>
        </w:tc>
      </w:tr>
    </w:tbl>
    <w:p w:rsidR="005C2BD5" w:rsidRDefault="005C2BD5"/>
    <w:sectPr w:rsidR="005C2BD5" w:rsidSect="00C70446">
      <w:headerReference w:type="default" r:id="rId6"/>
      <w:pgSz w:w="15840" w:h="12240" w:orient="landscape"/>
      <w:pgMar w:top="997" w:right="1440" w:bottom="180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5E" w:rsidRDefault="0091575E" w:rsidP="008F5DB3">
      <w:r>
        <w:separator/>
      </w:r>
    </w:p>
  </w:endnote>
  <w:endnote w:type="continuationSeparator" w:id="0">
    <w:p w:rsidR="0091575E" w:rsidRDefault="0091575E" w:rsidP="008F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5E" w:rsidRDefault="0091575E" w:rsidP="008F5DB3">
      <w:r>
        <w:separator/>
      </w:r>
    </w:p>
  </w:footnote>
  <w:footnote w:type="continuationSeparator" w:id="0">
    <w:p w:rsidR="0091575E" w:rsidRDefault="0091575E" w:rsidP="008F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B3" w:rsidRDefault="008F5DB3" w:rsidP="00C70446">
    <w:pPr>
      <w:pStyle w:val="Header"/>
    </w:pPr>
    <w:r>
      <w:t>TOK ESSAY GRADING RUBRIC</w:t>
    </w:r>
    <w:r w:rsidR="00C70446">
      <w:tab/>
    </w:r>
    <w:r w:rsidR="00C70446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5DB3"/>
    <w:rsid w:val="00463616"/>
    <w:rsid w:val="005C2BD5"/>
    <w:rsid w:val="00687725"/>
    <w:rsid w:val="00861B04"/>
    <w:rsid w:val="008F5DB3"/>
    <w:rsid w:val="0091575E"/>
    <w:rsid w:val="009A716F"/>
    <w:rsid w:val="00A86543"/>
    <w:rsid w:val="00C7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DB3"/>
  </w:style>
  <w:style w:type="paragraph" w:styleId="Footer">
    <w:name w:val="footer"/>
    <w:basedOn w:val="Normal"/>
    <w:link w:val="FooterChar"/>
    <w:uiPriority w:val="99"/>
    <w:unhideWhenUsed/>
    <w:rsid w:val="008F5D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DB3"/>
  </w:style>
  <w:style w:type="table" w:styleId="TableGrid">
    <w:name w:val="Table Grid"/>
    <w:basedOn w:val="TableNormal"/>
    <w:uiPriority w:val="59"/>
    <w:rsid w:val="008F5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DB3"/>
  </w:style>
  <w:style w:type="paragraph" w:styleId="Footer">
    <w:name w:val="footer"/>
    <w:basedOn w:val="Normal"/>
    <w:link w:val="FooterChar"/>
    <w:uiPriority w:val="99"/>
    <w:unhideWhenUsed/>
    <w:rsid w:val="008F5D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DB3"/>
  </w:style>
  <w:style w:type="table" w:styleId="TableGrid">
    <w:name w:val="Table Grid"/>
    <w:basedOn w:val="TableNormal"/>
    <w:uiPriority w:val="59"/>
    <w:rsid w:val="008F5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>AISGZ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McGartlin</dc:creator>
  <cp:lastModifiedBy>Larry</cp:lastModifiedBy>
  <cp:revision>2</cp:revision>
  <cp:lastPrinted>2013-10-07T03:28:00Z</cp:lastPrinted>
  <dcterms:created xsi:type="dcterms:W3CDTF">2016-07-22T00:18:00Z</dcterms:created>
  <dcterms:modified xsi:type="dcterms:W3CDTF">2016-07-22T00:18:00Z</dcterms:modified>
</cp:coreProperties>
</file>